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738BE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届全国大学生职业规划大赛</w:t>
      </w:r>
    </w:p>
    <w:p w14:paraId="43D83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成长赛道方案</w:t>
      </w: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成长赛道设高教组和职教组，</w:t>
      </w:r>
      <w:r>
        <w:rPr>
          <w:rFonts w:hint="eastAsia" w:ascii="仿宋_GB2312" w:hAnsi="仿宋_GB2312" w:eastAsia="仿宋_GB2312" w:cs="仿宋_GB2312"/>
        </w:rPr>
        <w:t>参赛对象为普通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等学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校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全日制</w:t>
      </w:r>
      <w:r>
        <w:rPr>
          <w:rFonts w:hint="eastAsia" w:ascii="Times New Roman" w:hAnsi="Times New Roman" w:cs="仿宋_GB2312"/>
          <w:lang w:val="en-US" w:eastAsia="zh-CN"/>
        </w:rPr>
        <w:t>本、专科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中低年级在校学生。高教组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面向普通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本科一、二、三年级学生，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职教组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面向职教本科一、二、三年级学生</w:t>
      </w:r>
      <w:r>
        <w:rPr>
          <w:rFonts w:hint="eastAsia" w:ascii="仿宋_GB2312" w:hAnsi="仿宋_GB2312" w:cs="仿宋_GB2312"/>
          <w:bCs/>
          <w:color w:val="000000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44B4F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（三）天降实习</w:t>
      </w:r>
      <w:r>
        <w:rPr>
          <w:rFonts w:ascii="Times New Roman" w:hAnsi="Times New Roman" w:eastAsia="楷体_GB2312" w:cs="仿宋_GB2312"/>
          <w:color w:val="000000"/>
          <w:szCs w:val="32"/>
        </w:rPr>
        <w:t>offe</w:t>
      </w:r>
      <w:r>
        <w:rPr>
          <w:rFonts w:ascii="Times New Roman" w:hAnsi="Times New Roman" w:eastAsia="楷体_GB2312" w:cs="仿宋_GB2312"/>
          <w:color w:val="000000"/>
          <w:spacing w:val="20"/>
          <w:szCs w:val="32"/>
        </w:rPr>
        <w:t>r</w:t>
      </w:r>
      <w:r>
        <w:rPr>
          <w:rFonts w:hint="eastAsia" w:ascii="Times New Roman" w:hAnsi="Times New Roman" w:eastAsia="楷体_GB2312" w:cs="仿宋_GB2312"/>
          <w:color w:val="000000"/>
          <w:spacing w:val="20"/>
          <w:szCs w:val="32"/>
        </w:rPr>
        <w:t>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分钟）：</w:t>
      </w:r>
      <w:r>
        <w:rPr>
          <w:rFonts w:hint="eastAsia" w:ascii="仿宋_GB2312" w:hAnsi="仿宋_GB2312" w:cs="仿宋_GB2312"/>
          <w:color w:val="000000"/>
          <w:szCs w:val="32"/>
        </w:rPr>
        <w:t>用人单位根据选手表现，决定是否给出实习意向，并对选手</w:t>
      </w:r>
      <w:r>
        <w:rPr>
          <w:rFonts w:hint="eastAsia" w:ascii="仿宋_GB2312" w:hAnsi="仿宋_GB2312" w:cs="仿宋_GB2312"/>
        </w:rPr>
        <w:t>作</w:t>
      </w:r>
      <w:r>
        <w:rPr>
          <w:rFonts w:hint="eastAsia" w:ascii="仿宋_GB2312" w:hAnsi="仿宋_GB2312" w:cs="仿宋_GB2312"/>
          <w:color w:val="000000"/>
          <w:szCs w:val="32"/>
        </w:rPr>
        <w:t>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成长赛道设置金奖、银奖、铜奖，以及优秀指导教师奖等奖项。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0665B-094D-4EC1-93A9-E5BDEAB1D7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42DA68-E271-4648-9978-6590355F5C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5A80714-CEA9-4653-B613-5E352C653E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846A46-011B-40C1-9EDB-5B87B23341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4649</Words>
  <Characters>4903</Characters>
  <Lines>34</Lines>
  <Paragraphs>9</Paragraphs>
  <TotalTime>21</TotalTime>
  <ScaleCrop>false</ScaleCrop>
  <LinksUpToDate>false</LinksUpToDate>
  <CharactersWithSpaces>5002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bers</cp:lastModifiedBy>
  <cp:lastPrinted>2024-10-12T00:50:00Z</cp:lastPrinted>
  <dcterms:modified xsi:type="dcterms:W3CDTF">2024-10-22T01:49:28Z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